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C55807" w:rsidRPr="00F8196A" w:rsidRDefault="00C55807" w:rsidP="00D97C83">
      <w:pPr>
        <w:jc w:val="center"/>
        <w:rPr>
          <w:sz w:val="24"/>
          <w:szCs w:val="24"/>
          <w:lang w:val="ro-RO"/>
        </w:rPr>
      </w:pPr>
      <w:r w:rsidRPr="00C55807">
        <w:rPr>
          <w:b/>
          <w:bCs/>
          <w:color w:val="000000"/>
          <w:lang w:val="ro-RO"/>
        </w:rPr>
        <w:t xml:space="preserve">achiziționarea </w:t>
      </w:r>
      <w:r w:rsidR="00D97C83" w:rsidRPr="00D97C83">
        <w:rPr>
          <w:b/>
          <w:bCs/>
          <w:color w:val="000000"/>
          <w:lang w:val="ro-RO"/>
        </w:rPr>
        <w:t>serviciilor de mentenanță și deservire tehnică a sistemelor de climatizare și ventilare, centralelor termice, rețelelor de gaze și sistemelor de încălzire pentru obiectivele maib</w:t>
      </w: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F6647C0-3903-4FA0-AF34-9C70DF6DF694}"/>
    <w:embedBold r:id="rId2" w:fontKey="{4150DF3F-BAF9-4CDA-ABDF-B0D4DAAAC441}"/>
    <w:embedItalic r:id="rId3" w:fontKey="{8F891923-1D5B-4A0A-BFE6-D8F4B38425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889B23F6-62A4-4361-86ED-34116E83C18D}"/>
    <w:embedBold r:id="rId5" w:subsetted="1" w:fontKey="{D084E282-C112-46A6-9C40-823FBF572C0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3" w:rsidRPr="00D97C83" w:rsidRDefault="00D97C83" w:rsidP="00D97C83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color w:val="000000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bjHeaderEvenPageDocProperty \* MERGEFORMAT </w:instrText>
    </w:r>
    <w:r>
      <w:rPr>
        <w:b/>
        <w:bCs/>
        <w:color w:val="000000"/>
        <w:lang w:val="ro-RO"/>
      </w:rPr>
      <w:fldChar w:fldCharType="separate"/>
    </w:r>
    <w:r w:rsidRPr="00D97C83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D97C83" w:rsidRPr="00D97C83" w:rsidRDefault="00D97C83" w:rsidP="00D97C83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D97C83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D97C83" w:rsidRDefault="00D97C83" w:rsidP="00D97C83">
    <w:pPr>
      <w:pStyle w:val="Header"/>
      <w:jc w:val="right"/>
    </w:pPr>
    <w:r w:rsidRPr="00D97C83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3" w:rsidRPr="00D97C83" w:rsidRDefault="00D97C83" w:rsidP="00D97C83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color w:val="000000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bjHeaderBothDocProperty \* MERGEFORMAT </w:instrText>
    </w:r>
    <w:r>
      <w:rPr>
        <w:b/>
        <w:bCs/>
        <w:color w:val="000000"/>
        <w:lang w:val="ro-RO"/>
      </w:rPr>
      <w:fldChar w:fldCharType="separate"/>
    </w:r>
    <w:r w:rsidRPr="00D97C83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D97C83" w:rsidRPr="00D97C83" w:rsidRDefault="00D97C83" w:rsidP="00D97C83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D97C83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D97C83" w:rsidRDefault="00D97C83" w:rsidP="00D97C83">
    <w:pPr>
      <w:pStyle w:val="Header"/>
      <w:jc w:val="right"/>
    </w:pPr>
    <w:r w:rsidRPr="00D97C83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3" w:rsidRPr="00D97C83" w:rsidRDefault="00D97C83" w:rsidP="00D97C83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color w:val="000000"/>
        <w:lang w:val="ro-RO"/>
      </w:rPr>
      <w:fldChar w:fldCharType="begin" w:fldLock="1"/>
    </w:r>
    <w:r>
      <w:rPr>
        <w:b/>
        <w:bCs/>
        <w:color w:val="000000"/>
        <w:lang w:val="ro-RO"/>
      </w:rPr>
      <w:instrText xml:space="preserve"> DOCPROPERTY bjHeaderFirstPageDocProperty \* MERGEFORMAT </w:instrText>
    </w:r>
    <w:r>
      <w:rPr>
        <w:b/>
        <w:bCs/>
        <w:color w:val="000000"/>
        <w:lang w:val="ro-RO"/>
      </w:rPr>
      <w:fldChar w:fldCharType="separate"/>
    </w:r>
    <w:r w:rsidRPr="00D97C83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D97C83" w:rsidRPr="00D97C83" w:rsidRDefault="00D97C83" w:rsidP="00D97C83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D97C83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D97C83" w:rsidRDefault="00D97C83" w:rsidP="00D97C83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D97C83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color w:val="000000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8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97C83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840986E2-0D2A-4530-87D1-4EBEC7CDA5F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BJDTCD110325165411BJGMNPC00007753</dc:description>
  <cp:lastModifiedBy>Alexei Borodachi</cp:lastModifiedBy>
  <cp:revision>6</cp:revision>
  <cp:lastPrinted>2021-02-04T15:30:00Z</cp:lastPrinted>
  <dcterms:created xsi:type="dcterms:W3CDTF">2025-03-03T08:56:00Z</dcterms:created>
  <dcterms:modified xsi:type="dcterms:W3CDTF">2025-03-11T14:54:00Z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