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11C6" w14:textId="439871D6" w:rsidR="00787B40" w:rsidRPr="00624EA6" w:rsidRDefault="002E18A2" w:rsidP="008C79F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Informație generală despre proiect și organizarea</w:t>
      </w:r>
      <w:r w:rsidR="00C12A1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licitație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</w:p>
    <w:p w14:paraId="4615AE4E" w14:textId="02F26F62" w:rsidR="003A30B1" w:rsidRPr="00624EA6" w:rsidRDefault="009F1DE9" w:rsidP="00FB666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i/>
          <w:sz w:val="24"/>
          <w:szCs w:val="24"/>
          <w:lang w:val="ro-RO"/>
        </w:rPr>
        <w:t>BC ”MAIB” SA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anunță lansarea licitației pentru</w:t>
      </w:r>
      <w:r w:rsidR="008843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2227" w:rsidRPr="00624EA6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FD2227" w:rsidRPr="00624EA6">
        <w:rPr>
          <w:rFonts w:ascii="Times New Roman" w:hAnsi="Times New Roman" w:cs="Times New Roman"/>
          <w:i/>
          <w:sz w:val="24"/>
          <w:szCs w:val="24"/>
          <w:lang w:val="ro-RO"/>
        </w:rPr>
        <w:t>Reconstrucția și extinderea sediului BC ”MAIB” SA, amplasat pe str. Miron Costin nr.9, mun. Chișinău, cu reorganizarea scărilor / grupurilor de intrare în edificiu, precum și cu amenajarea terenului adiacent”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456FC775" w14:textId="768C231E" w:rsidR="00F202D0" w:rsidRPr="00FB6660" w:rsidRDefault="00F202D0" w:rsidP="00FB666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B6660">
        <w:rPr>
          <w:rFonts w:ascii="Times New Roman" w:hAnsi="Times New Roman" w:cs="Times New Roman"/>
          <w:b/>
          <w:sz w:val="28"/>
          <w:szCs w:val="28"/>
          <w:lang w:val="ro-RO"/>
        </w:rPr>
        <w:t>Date generale</w:t>
      </w:r>
      <w:r w:rsidR="002E18A2" w:rsidRPr="00FB666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despre proiect</w:t>
      </w:r>
    </w:p>
    <w:p w14:paraId="6C43AC97" w14:textId="59BFC05F" w:rsidR="00926F37" w:rsidRPr="00624EA6" w:rsidRDefault="00926F37" w:rsidP="00926F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lang w:val="ro-RO"/>
        </w:rPr>
        <w:t>Proiectul de execuție OBIECT nr. 001/24, a fost el</w:t>
      </w:r>
      <w:r w:rsidR="006E777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6E7773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rat de către proiectantul ”ACCENT DESIGN” S.R.L. (AȘP – dl Turucalo Alexei / Certificat S2020-P, nr.0548 din 08.07.2020; IȘP – dl Barcari Nicolae / Certificat S2020-P, nr.0904 din 12.10.2022), în temeiul Certificatului de urbanism pentru proiectare nr. </w:t>
      </w:r>
      <w:r w:rsidRPr="00624EA6">
        <w:rPr>
          <w:rFonts w:ascii="Times New Roman" w:hAnsi="Times New Roman" w:cs="Times New Roman"/>
          <w:b/>
          <w:sz w:val="24"/>
          <w:szCs w:val="24"/>
          <w:lang w:val="ro-RO"/>
        </w:rPr>
        <w:t>CU-0003124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624EA6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Executarea lucrărilor este autorizată </w:t>
      </w:r>
      <w:r w:rsidR="006E7773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prin Autorizația de Construire </w:t>
      </w:r>
      <w:r w:rsidRPr="00624EA6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nr. </w:t>
      </w:r>
      <w:r w:rsidRPr="00624EA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AC-0001751</w:t>
      </w:r>
      <w:r w:rsidRPr="00624EA6">
        <w:rPr>
          <w:rFonts w:ascii="Times New Roman" w:hAnsi="Times New Roman" w:cs="Times New Roman"/>
          <w:sz w:val="24"/>
          <w:szCs w:val="24"/>
          <w:u w:val="single"/>
          <w:lang w:val="ro-RO"/>
        </w:rPr>
        <w:t>.</w:t>
      </w:r>
    </w:p>
    <w:p w14:paraId="7B411BEE" w14:textId="77777777" w:rsidR="00926F37" w:rsidRPr="00624EA6" w:rsidRDefault="00926F37" w:rsidP="00926F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lang w:val="ro-RO"/>
        </w:rPr>
        <w:tab/>
        <w:t>Verificarea proiectului de execuție, conform prevederilor legale a fost efectuată de către: dl Maidan Mihail (nr. de înregistrare a avizului 08.01.25), Legitimația seria 2021-VP nr. 0129; dl Iordachi Tudor (nr. de înregistrare a avizului 20.01.25-VP), Legitimația seria 2021-VP nr. 034;</w:t>
      </w:r>
    </w:p>
    <w:p w14:paraId="0BD97C11" w14:textId="77777777" w:rsidR="00926F37" w:rsidRPr="00624EA6" w:rsidRDefault="00926F37" w:rsidP="00F202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14:paraId="31793C5E" w14:textId="77777777" w:rsidR="00926F37" w:rsidRPr="00624EA6" w:rsidRDefault="00F202D0" w:rsidP="00926F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u w:val="single"/>
          <w:lang w:val="ro-RO"/>
        </w:rPr>
        <w:t>Tipul construcției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>: Clădire administrativă cu încăperi auxiliare</w:t>
      </w:r>
      <w:r w:rsidR="00926F37" w:rsidRPr="00624EA6">
        <w:rPr>
          <w:rFonts w:ascii="Times New Roman" w:hAnsi="Times New Roman" w:cs="Times New Roman"/>
          <w:sz w:val="24"/>
          <w:szCs w:val="24"/>
          <w:lang w:val="ro-RO"/>
        </w:rPr>
        <w:t>. Schema constructiva a clădirii existente – schelet din beton armat prefabricat cu noduri rigide si umplutura din panouri prefabricate, seria tip (УК-1), preluarea acțiunilor seismice este asigurata de conlucrarea spațiala a elementelor verticale stâlpi cu cele orizontale rigle, cu noduri rigide si sectoare de zidărie incluse in cadre din beton armat.</w:t>
      </w:r>
    </w:p>
    <w:p w14:paraId="130DB1BA" w14:textId="539E04B6" w:rsidR="0087338B" w:rsidRPr="00624EA6" w:rsidRDefault="00F202D0" w:rsidP="0087338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u w:val="single"/>
          <w:lang w:val="ro-RO"/>
        </w:rPr>
        <w:t>Indicatorii tehnic</w:t>
      </w:r>
      <w:r w:rsidR="003C6B4A">
        <w:rPr>
          <w:rFonts w:ascii="Times New Roman" w:hAnsi="Times New Roman" w:cs="Times New Roman"/>
          <w:sz w:val="24"/>
          <w:szCs w:val="24"/>
          <w:u w:val="single"/>
          <w:lang w:val="ro-RO"/>
        </w:rPr>
        <w:t>o</w:t>
      </w:r>
      <w:r w:rsidRPr="00624EA6">
        <w:rPr>
          <w:rFonts w:ascii="Times New Roman" w:hAnsi="Times New Roman" w:cs="Times New Roman"/>
          <w:sz w:val="24"/>
          <w:szCs w:val="24"/>
          <w:u w:val="single"/>
          <w:lang w:val="ro-RO"/>
        </w:rPr>
        <w:t>-economici de bază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 - Numărul de nivele</w:t>
      </w:r>
      <w:r w:rsidR="00E06701"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 S + P + 4E</w:t>
      </w:r>
      <w:r w:rsidR="0087338B"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, cu suprafața totală în construcție de 1775.00 m2, suprafața totală de 6335.00 m2, </w:t>
      </w:r>
      <w:r w:rsidR="00BF601E">
        <w:rPr>
          <w:rFonts w:ascii="Times New Roman" w:hAnsi="Times New Roman" w:cs="Times New Roman"/>
          <w:sz w:val="24"/>
          <w:szCs w:val="24"/>
          <w:lang w:val="ro-RO"/>
        </w:rPr>
        <w:t xml:space="preserve">suprafața </w:t>
      </w:r>
      <w:r w:rsidR="00BF601E" w:rsidRPr="00BF601E">
        <w:rPr>
          <w:rFonts w:ascii="Times New Roman" w:hAnsi="Times New Roman" w:cs="Times New Roman"/>
          <w:sz w:val="24"/>
          <w:szCs w:val="24"/>
          <w:lang w:val="ro-RO"/>
        </w:rPr>
        <w:t>scărilor (grupurilor de intrare №1,2,3,4) – 300 м2</w:t>
      </w:r>
      <w:r w:rsidR="00BF601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F601E" w:rsidRPr="00BF60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338B" w:rsidRPr="00624EA6">
        <w:rPr>
          <w:rFonts w:ascii="Times New Roman" w:hAnsi="Times New Roman" w:cs="Times New Roman"/>
          <w:sz w:val="24"/>
          <w:szCs w:val="24"/>
          <w:lang w:val="ro-RO"/>
        </w:rPr>
        <w:t>volum în construcție de 20,905.00 m3, suprafața lotului 0.33 ha.</w:t>
      </w:r>
    </w:p>
    <w:p w14:paraId="0F67DC4E" w14:textId="77777777" w:rsidR="00F202D0" w:rsidRPr="00624EA6" w:rsidRDefault="00F202D0" w:rsidP="00F202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7B4480" w14:textId="77777777" w:rsidR="00B90AAF" w:rsidRPr="00201391" w:rsidRDefault="00926F37" w:rsidP="002013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0139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Sarcina Ofertantului </w:t>
      </w:r>
      <w:r w:rsidR="00B90AAF" w:rsidRPr="00201391">
        <w:rPr>
          <w:rFonts w:ascii="Times New Roman" w:hAnsi="Times New Roman" w:cs="Times New Roman"/>
          <w:b/>
          <w:sz w:val="28"/>
          <w:szCs w:val="28"/>
          <w:lang w:val="ro-RO"/>
        </w:rPr>
        <w:t>presupune execuția a următoarelor lucrări:</w:t>
      </w:r>
    </w:p>
    <w:p w14:paraId="79FFA3C2" w14:textId="77777777" w:rsidR="00B90AAF" w:rsidRPr="00624EA6" w:rsidRDefault="00624EA6" w:rsidP="00201391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lang w:val="ro-RO"/>
        </w:rPr>
        <w:t>Execuția anexei n</w:t>
      </w:r>
      <w:r w:rsidR="00B90AAF" w:rsidRPr="00624EA6">
        <w:rPr>
          <w:rFonts w:ascii="Times New Roman" w:hAnsi="Times New Roman" w:cs="Times New Roman"/>
          <w:sz w:val="24"/>
          <w:szCs w:val="24"/>
          <w:lang w:val="ro-RO"/>
        </w:rPr>
        <w:t>r. 1, regim de înălțime parter, cu schema constructiva carcasa din beton armat monolit cu pereți auto portanți</w:t>
      </w:r>
      <w:r w:rsidR="00FA2014">
        <w:rPr>
          <w:rFonts w:ascii="Times New Roman" w:hAnsi="Times New Roman" w:cs="Times New Roman"/>
          <w:sz w:val="24"/>
          <w:szCs w:val="24"/>
          <w:lang w:val="ro-RO"/>
        </w:rPr>
        <w:t>, cuprinsă în axa I-K, 1-4, în interiorul cărei se va organiza vestibul / hol / accesul principal.</w:t>
      </w:r>
    </w:p>
    <w:p w14:paraId="5F3A51B2" w14:textId="77777777" w:rsidR="00624EA6" w:rsidRPr="00624EA6" w:rsidRDefault="00624EA6" w:rsidP="00201391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lang w:val="ro-RO"/>
        </w:rPr>
        <w:t>Execuția anexei Nr. 2 (scara de acces</w:t>
      </w:r>
      <w:r w:rsidR="00FA2014">
        <w:rPr>
          <w:rFonts w:ascii="Times New Roman" w:hAnsi="Times New Roman" w:cs="Times New Roman"/>
          <w:sz w:val="24"/>
          <w:szCs w:val="24"/>
          <w:lang w:val="ro-RO"/>
        </w:rPr>
        <w:t xml:space="preserve"> de la cota -1</w:t>
      </w:r>
      <w:r w:rsidR="00263B9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A2014">
        <w:rPr>
          <w:rFonts w:ascii="Times New Roman" w:hAnsi="Times New Roman" w:cs="Times New Roman"/>
          <w:sz w:val="24"/>
          <w:szCs w:val="24"/>
          <w:lang w:val="ro-RO"/>
        </w:rPr>
        <w:t>20 la cota 3.30</w:t>
      </w:r>
      <w:r w:rsidRPr="00624EA6">
        <w:rPr>
          <w:rFonts w:ascii="Times New Roman" w:hAnsi="Times New Roman" w:cs="Times New Roman"/>
          <w:sz w:val="24"/>
          <w:szCs w:val="24"/>
          <w:lang w:val="ro-RO"/>
        </w:rPr>
        <w:t>), cu schema constructiva</w:t>
      </w:r>
      <w:r w:rsidR="00FA2014">
        <w:rPr>
          <w:rFonts w:ascii="Times New Roman" w:hAnsi="Times New Roman" w:cs="Times New Roman"/>
          <w:sz w:val="24"/>
          <w:szCs w:val="24"/>
          <w:lang w:val="ro-RO"/>
        </w:rPr>
        <w:t xml:space="preserve"> carcasa din elemente metalice, cuprinsă în axa A-C, 10-11, </w:t>
      </w:r>
      <w:r w:rsidR="00263B9E">
        <w:rPr>
          <w:rFonts w:ascii="Times New Roman" w:hAnsi="Times New Roman" w:cs="Times New Roman"/>
          <w:sz w:val="24"/>
          <w:szCs w:val="24"/>
          <w:lang w:val="ro-RO"/>
        </w:rPr>
        <w:t>consolidări.</w:t>
      </w:r>
    </w:p>
    <w:p w14:paraId="5B5CFC32" w14:textId="77777777" w:rsidR="00624EA6" w:rsidRPr="00624EA6" w:rsidRDefault="00624EA6" w:rsidP="00201391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EA6">
        <w:rPr>
          <w:rFonts w:ascii="Times New Roman" w:hAnsi="Times New Roman" w:cs="Times New Roman"/>
          <w:sz w:val="24"/>
          <w:szCs w:val="24"/>
          <w:lang w:val="ro-RO"/>
        </w:rPr>
        <w:t xml:space="preserve">Execuția anexei Nr. 3, (extinderea in plan) regim de înălțime parter, cu schema constructiva </w:t>
      </w:r>
      <w:r w:rsidR="00FA2014">
        <w:rPr>
          <w:rFonts w:ascii="Times New Roman" w:hAnsi="Times New Roman" w:cs="Times New Roman"/>
          <w:sz w:val="24"/>
          <w:szCs w:val="24"/>
          <w:lang w:val="ro-RO"/>
        </w:rPr>
        <w:t>carcasa din beton armat monolit, cuprinsă în axa D-F, 3-4 (cu acces din interiorul curții).</w:t>
      </w:r>
    </w:p>
    <w:p w14:paraId="5BBCF579" w14:textId="77777777" w:rsidR="007A6D16" w:rsidRPr="007032AE" w:rsidRDefault="007A6D16" w:rsidP="00201391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32AE">
        <w:rPr>
          <w:rFonts w:ascii="Times New Roman" w:hAnsi="Times New Roman" w:cs="Times New Roman"/>
          <w:sz w:val="24"/>
          <w:szCs w:val="24"/>
          <w:lang w:val="ro-RO"/>
        </w:rPr>
        <w:t>Fațad</w:t>
      </w:r>
      <w:r w:rsidR="007032AE" w:rsidRPr="007032A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032AE">
        <w:rPr>
          <w:rFonts w:ascii="Times New Roman" w:hAnsi="Times New Roman" w:cs="Times New Roman"/>
          <w:sz w:val="24"/>
          <w:szCs w:val="24"/>
          <w:lang w:val="ro-RO"/>
        </w:rPr>
        <w:t xml:space="preserve"> exterioară </w:t>
      </w:r>
      <w:r w:rsidR="007032AE" w:rsidRPr="007032AE">
        <w:rPr>
          <w:rFonts w:ascii="Times New Roman" w:hAnsi="Times New Roman" w:cs="Times New Roman"/>
          <w:sz w:val="24"/>
          <w:szCs w:val="24"/>
          <w:lang w:val="ro-RO"/>
        </w:rPr>
        <w:t xml:space="preserve">și interioară </w:t>
      </w:r>
      <w:r w:rsidRPr="007032A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032AE" w:rsidRPr="007032AE">
        <w:rPr>
          <w:rFonts w:ascii="Times New Roman" w:hAnsi="Times New Roman" w:cs="Times New Roman"/>
          <w:sz w:val="24"/>
          <w:szCs w:val="24"/>
          <w:lang w:val="ro-RO"/>
        </w:rPr>
        <w:t>execuție complexă a lucrărilor)</w:t>
      </w:r>
      <w:r w:rsidRPr="007032A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7032AE" w:rsidRPr="007032AE">
        <w:rPr>
          <w:rFonts w:ascii="Times New Roman" w:hAnsi="Times New Roman" w:cs="Times New Roman"/>
          <w:sz w:val="24"/>
          <w:szCs w:val="24"/>
          <w:lang w:val="ro-RO"/>
        </w:rPr>
        <w:t>reparație, termoizolare, tencuieli, zugrăviri, înlocuirea și</w:t>
      </w:r>
      <w:r w:rsidR="00263B9E">
        <w:rPr>
          <w:rFonts w:ascii="Times New Roman" w:hAnsi="Times New Roman" w:cs="Times New Roman"/>
          <w:sz w:val="24"/>
          <w:szCs w:val="24"/>
          <w:lang w:val="ro-RO"/>
        </w:rPr>
        <w:t xml:space="preserve"> / sau</w:t>
      </w:r>
      <w:r w:rsidR="007032AE" w:rsidRPr="007032AE">
        <w:rPr>
          <w:rFonts w:ascii="Times New Roman" w:hAnsi="Times New Roman" w:cs="Times New Roman"/>
          <w:sz w:val="24"/>
          <w:szCs w:val="24"/>
          <w:lang w:val="ro-RO"/>
        </w:rPr>
        <w:t xml:space="preserve"> organizarea sistemelor de scurgere a apelor, placarea cu materiale de finisare</w:t>
      </w:r>
      <w:r w:rsidR="007032A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032AE" w:rsidRPr="007032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B221CA3" w14:textId="77777777" w:rsidR="007A6D16" w:rsidRDefault="007A6D16" w:rsidP="00201391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o-RO"/>
        </w:rPr>
        <w:t>Amenajarea terenului aferent (exterior / interior)</w:t>
      </w:r>
      <w:r w:rsidR="00263B9E">
        <w:rPr>
          <w:rFonts w:ascii="Times New Roman" w:hAnsi="Times New Roman" w:cs="Times New Roman"/>
          <w:sz w:val="24"/>
          <w:szCs w:val="24"/>
          <w:lang w:val="ro-RO"/>
        </w:rPr>
        <w:t xml:space="preserve">: organizarea cotelor de nivel, pavare, navigare </w:t>
      </w:r>
      <w:bookmarkEnd w:id="0"/>
      <w:r w:rsidR="00263B9E">
        <w:rPr>
          <w:rFonts w:ascii="Times New Roman" w:hAnsi="Times New Roman" w:cs="Times New Roman"/>
          <w:sz w:val="24"/>
          <w:szCs w:val="24"/>
          <w:lang w:val="ro-RO"/>
        </w:rPr>
        <w:t xml:space="preserve">stradală, organizarea zonelor verzi și irigării, mobilier stradal, </w:t>
      </w:r>
      <w:r w:rsidR="00263B9E" w:rsidRPr="007032AE">
        <w:rPr>
          <w:rFonts w:ascii="Times New Roman" w:hAnsi="Times New Roman" w:cs="Times New Roman"/>
          <w:sz w:val="24"/>
          <w:szCs w:val="24"/>
          <w:lang w:val="ro-RO"/>
        </w:rPr>
        <w:t xml:space="preserve">înlocuirea și </w:t>
      </w:r>
      <w:r w:rsidR="00263B9E">
        <w:rPr>
          <w:rFonts w:ascii="Times New Roman" w:hAnsi="Times New Roman" w:cs="Times New Roman"/>
          <w:sz w:val="24"/>
          <w:szCs w:val="24"/>
          <w:lang w:val="ro-RO"/>
        </w:rPr>
        <w:t xml:space="preserve">/ sau </w:t>
      </w:r>
      <w:r w:rsidR="00263B9E" w:rsidRPr="007032AE">
        <w:rPr>
          <w:rFonts w:ascii="Times New Roman" w:hAnsi="Times New Roman" w:cs="Times New Roman"/>
          <w:sz w:val="24"/>
          <w:szCs w:val="24"/>
          <w:lang w:val="ro-RO"/>
        </w:rPr>
        <w:t>organizarea sistemelor de scurgere a apelor</w:t>
      </w:r>
      <w:r w:rsidR="00263B9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6B198D1" w14:textId="77777777" w:rsidR="007A6D16" w:rsidRPr="00FB6660" w:rsidRDefault="007A6D16" w:rsidP="007A6D1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B0FE52" w14:textId="6EFCF508" w:rsidR="002E18A2" w:rsidRPr="00201391" w:rsidRDefault="002E18A2" w:rsidP="002013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01391">
        <w:rPr>
          <w:rFonts w:ascii="Times New Roman" w:hAnsi="Times New Roman" w:cs="Times New Roman"/>
          <w:b/>
          <w:sz w:val="28"/>
          <w:szCs w:val="28"/>
          <w:lang w:val="ro-RO"/>
        </w:rPr>
        <w:t>Termenele aferente licitației</w:t>
      </w:r>
      <w:r w:rsidR="00201391" w:rsidRPr="0020139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020DD41" w14:textId="242D60A4" w:rsidR="00FB6660" w:rsidRDefault="00FB6660" w:rsidP="00FB666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6660">
        <w:rPr>
          <w:rFonts w:ascii="Times New Roman" w:hAnsi="Times New Roman" w:cs="Times New Roman"/>
          <w:sz w:val="24"/>
          <w:szCs w:val="24"/>
          <w:lang w:val="ro-RO"/>
        </w:rPr>
        <w:t>Ofertanții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6660">
        <w:rPr>
          <w:rFonts w:ascii="Times New Roman" w:hAnsi="Times New Roman" w:cs="Times New Roman"/>
          <w:sz w:val="24"/>
          <w:szCs w:val="24"/>
          <w:lang w:val="ro-RO"/>
        </w:rPr>
        <w:t xml:space="preserve"> care îndeplinesc cerințele de calificare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6660">
        <w:rPr>
          <w:rFonts w:ascii="Times New Roman" w:hAnsi="Times New Roman" w:cs="Times New Roman"/>
          <w:sz w:val="24"/>
          <w:szCs w:val="24"/>
          <w:lang w:val="ro-RO"/>
        </w:rPr>
        <w:t xml:space="preserve"> sunt invitați să se prezinte la sediul băncii (str. Miron Costin nr. 9, Chișinău) până la 07.03.2025 pentru a ridica documentația de proiect și caietul de sarcini.</w:t>
      </w:r>
    </w:p>
    <w:p w14:paraId="77D38E70" w14:textId="79021AEF" w:rsidR="00FB6660" w:rsidRDefault="00FB6660" w:rsidP="00FB666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666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Pe 07.03.2025, ora 10:00, 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FB6660">
        <w:rPr>
          <w:rFonts w:ascii="Times New Roman" w:hAnsi="Times New Roman" w:cs="Times New Roman"/>
          <w:sz w:val="24"/>
          <w:szCs w:val="24"/>
          <w:lang w:val="ro-RO"/>
        </w:rPr>
        <w:t>fertanții sunt invitați la o vizită la fața locului pentru examinarea obiectului concursului.</w:t>
      </w:r>
    </w:p>
    <w:p w14:paraId="267A5228" w14:textId="60D03D55" w:rsidR="00FB6660" w:rsidRDefault="00FB6660" w:rsidP="00FB666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6660">
        <w:rPr>
          <w:rFonts w:ascii="Times New Roman" w:hAnsi="Times New Roman" w:cs="Times New Roman"/>
          <w:sz w:val="24"/>
          <w:szCs w:val="24"/>
          <w:lang w:val="ro-RO"/>
        </w:rPr>
        <w:t xml:space="preserve">Întrebările pentru clarificare se vor transmite prin platforma eProcurement până la </w:t>
      </w:r>
      <w:r w:rsidR="00201391" w:rsidRPr="00FB666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201391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FB6660">
        <w:rPr>
          <w:rFonts w:ascii="Times New Roman" w:hAnsi="Times New Roman" w:cs="Times New Roman"/>
          <w:sz w:val="24"/>
          <w:szCs w:val="24"/>
          <w:lang w:val="ro-RO"/>
        </w:rPr>
        <w:t>.03.2025, ora 17:00.</w:t>
      </w:r>
    </w:p>
    <w:p w14:paraId="7A9F0F48" w14:textId="5FABAF69" w:rsidR="00B90AAF" w:rsidRPr="00624EA6" w:rsidRDefault="00FB6660" w:rsidP="00FB6660">
      <w:pPr>
        <w:jc w:val="both"/>
        <w:rPr>
          <w:b/>
          <w:sz w:val="28"/>
          <w:szCs w:val="28"/>
          <w:lang w:val="ro-RO"/>
        </w:rPr>
      </w:pPr>
      <w:r w:rsidRPr="00FB6660">
        <w:rPr>
          <w:rFonts w:ascii="Times New Roman" w:hAnsi="Times New Roman" w:cs="Times New Roman"/>
          <w:sz w:val="24"/>
          <w:szCs w:val="24"/>
          <w:lang w:val="ro-RO"/>
        </w:rPr>
        <w:t>Termenul limită pentru depunerea ofertelor este 18.03.2025, ora 11:00.</w:t>
      </w:r>
    </w:p>
    <w:sectPr w:rsidR="00B90AAF" w:rsidRPr="00624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40D7" w14:textId="77777777" w:rsidR="00544C82" w:rsidRDefault="00544C82" w:rsidP="003322E0">
      <w:pPr>
        <w:spacing w:after="0" w:line="240" w:lineRule="auto"/>
      </w:pPr>
      <w:r>
        <w:separator/>
      </w:r>
    </w:p>
  </w:endnote>
  <w:endnote w:type="continuationSeparator" w:id="0">
    <w:p w14:paraId="73D7E2EA" w14:textId="77777777" w:rsidR="00544C82" w:rsidRDefault="00544C82" w:rsidP="0033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1005" w14:textId="77777777" w:rsidR="00344C08" w:rsidRDefault="0034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1B42" w14:textId="77777777" w:rsidR="00344C08" w:rsidRDefault="0034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729B" w14:textId="77777777" w:rsidR="00344C08" w:rsidRDefault="0034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D115" w14:textId="77777777" w:rsidR="00544C82" w:rsidRDefault="00544C82" w:rsidP="003322E0">
      <w:pPr>
        <w:spacing w:after="0" w:line="240" w:lineRule="auto"/>
      </w:pPr>
      <w:r>
        <w:separator/>
      </w:r>
    </w:p>
  </w:footnote>
  <w:footnote w:type="continuationSeparator" w:id="0">
    <w:p w14:paraId="137244DF" w14:textId="77777777" w:rsidR="00544C82" w:rsidRDefault="00544C82" w:rsidP="0033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FB66" w14:textId="77777777" w:rsidR="00344C08" w:rsidRPr="001079F7" w:rsidRDefault="00344C08" w:rsidP="00344C08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bjHeaderEvenPageDocProperty \* MERGEFORMAT </w:instrText>
    </w:r>
    <w:r>
      <w:rPr>
        <w:rFonts w:eastAsiaTheme="minorEastAsia"/>
        <w:sz w:val="24"/>
        <w:szCs w:val="24"/>
        <w:lang w:val="ro-RO"/>
      </w:rPr>
      <w:fldChar w:fldCharType="separate"/>
    </w:r>
    <w:r w:rsidRPr="001079F7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14:paraId="77272D07" w14:textId="77777777" w:rsidR="00344C08" w:rsidRPr="001079F7" w:rsidRDefault="00344C08" w:rsidP="00344C08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1079F7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14:paraId="2D6526F9" w14:textId="34F74F7E" w:rsidR="003322E0" w:rsidRPr="00344C08" w:rsidRDefault="00344C08" w:rsidP="00344C08">
    <w:pPr>
      <w:pStyle w:val="Header"/>
      <w:jc w:val="right"/>
    </w:pPr>
    <w:r w:rsidRPr="001079F7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15C0" w14:textId="77777777" w:rsidR="00344C08" w:rsidRPr="001079F7" w:rsidRDefault="00344C08" w:rsidP="00344C08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bjHeaderBothDocProperty \* MERGEFORMAT </w:instrText>
    </w:r>
    <w:r>
      <w:rPr>
        <w:rFonts w:eastAsiaTheme="minorEastAsia"/>
        <w:sz w:val="24"/>
        <w:szCs w:val="24"/>
        <w:lang w:val="ro-RO"/>
      </w:rPr>
      <w:fldChar w:fldCharType="separate"/>
    </w:r>
    <w:r w:rsidRPr="001079F7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14:paraId="67201AF9" w14:textId="77777777" w:rsidR="00344C08" w:rsidRPr="001079F7" w:rsidRDefault="00344C08" w:rsidP="00344C08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1079F7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14:paraId="37FDE195" w14:textId="55B7B373" w:rsidR="003322E0" w:rsidRPr="00344C08" w:rsidRDefault="00344C08" w:rsidP="00344C08">
    <w:pPr>
      <w:pStyle w:val="Header"/>
      <w:jc w:val="right"/>
    </w:pPr>
    <w:r w:rsidRPr="001079F7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30C2" w14:textId="77777777" w:rsidR="00344C08" w:rsidRPr="001079F7" w:rsidRDefault="00344C08" w:rsidP="00344C08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rFonts w:eastAsiaTheme="minorEastAsia"/>
        <w:sz w:val="24"/>
        <w:szCs w:val="24"/>
        <w:lang w:val="ro-RO"/>
      </w:rPr>
      <w:fldChar w:fldCharType="begin" w:fldLock="1"/>
    </w:r>
    <w:r>
      <w:rPr>
        <w:sz w:val="24"/>
        <w:szCs w:val="24"/>
        <w:lang w:val="ro-RO"/>
      </w:rPr>
      <w:instrText xml:space="preserve"> DOCPROPERTY bjHeaderFirstPageDocProperty \* MERGEFORMAT </w:instrText>
    </w:r>
    <w:r>
      <w:rPr>
        <w:rFonts w:eastAsiaTheme="minorEastAsia"/>
        <w:sz w:val="24"/>
        <w:szCs w:val="24"/>
        <w:lang w:val="ro-RO"/>
      </w:rPr>
      <w:fldChar w:fldCharType="separate"/>
    </w:r>
    <w:r w:rsidRPr="001079F7">
      <w:rPr>
        <w:rFonts w:ascii="Arial" w:hAnsi="Arial" w:cs="Arial"/>
        <w:color w:val="B3B3B3"/>
        <w:sz w:val="16"/>
        <w:szCs w:val="16"/>
        <w:lang w:val="ro-RO"/>
      </w:rPr>
      <w:t>maib | confidential</w:t>
    </w:r>
  </w:p>
  <w:p w14:paraId="529F77BD" w14:textId="77777777" w:rsidR="00344C08" w:rsidRPr="001079F7" w:rsidRDefault="00344C08" w:rsidP="00344C08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1079F7">
      <w:rPr>
        <w:rFonts w:ascii="Arial" w:hAnsi="Arial" w:cs="Arial"/>
        <w:color w:val="B3B3B3"/>
        <w:sz w:val="16"/>
        <w:szCs w:val="16"/>
        <w:lang w:val="ro-RO"/>
      </w:rPr>
      <w:t>este interzisă deţinerea, sustragerea, multiplicarea, distrugerea sau</w:t>
    </w:r>
  </w:p>
  <w:p w14:paraId="364FEB7D" w14:textId="4AC171C4" w:rsidR="003322E0" w:rsidRPr="00344C08" w:rsidRDefault="00344C08" w:rsidP="00344C08">
    <w:pPr>
      <w:pStyle w:val="Header"/>
      <w:jc w:val="right"/>
    </w:pPr>
    <w:r w:rsidRPr="001079F7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sz w:val="24"/>
        <w:szCs w:val="24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A5D"/>
    <w:multiLevelType w:val="hybridMultilevel"/>
    <w:tmpl w:val="7E6EA404"/>
    <w:lvl w:ilvl="0" w:tplc="65E0A67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5E3"/>
    <w:multiLevelType w:val="hybridMultilevel"/>
    <w:tmpl w:val="0F1E6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440A"/>
    <w:multiLevelType w:val="multilevel"/>
    <w:tmpl w:val="8384F55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0" w:hanging="1800"/>
      </w:pPr>
      <w:rPr>
        <w:rFonts w:hint="default"/>
      </w:rPr>
    </w:lvl>
  </w:abstractNum>
  <w:abstractNum w:abstractNumId="3" w15:restartNumberingAfterBreak="0">
    <w:nsid w:val="0E796B25"/>
    <w:multiLevelType w:val="hybridMultilevel"/>
    <w:tmpl w:val="7716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2251"/>
    <w:multiLevelType w:val="hybridMultilevel"/>
    <w:tmpl w:val="53E627D6"/>
    <w:lvl w:ilvl="0" w:tplc="3AD2D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7E74"/>
    <w:multiLevelType w:val="hybridMultilevel"/>
    <w:tmpl w:val="CF72E7A2"/>
    <w:lvl w:ilvl="0" w:tplc="D8A4BF3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42D6491"/>
    <w:multiLevelType w:val="multilevel"/>
    <w:tmpl w:val="A7C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2B2F4C"/>
    <w:multiLevelType w:val="hybridMultilevel"/>
    <w:tmpl w:val="2930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0"/>
    <w:rsid w:val="00046009"/>
    <w:rsid w:val="00066AB8"/>
    <w:rsid w:val="000E1D3D"/>
    <w:rsid w:val="000E7E8D"/>
    <w:rsid w:val="001441A5"/>
    <w:rsid w:val="001E1C35"/>
    <w:rsid w:val="00201391"/>
    <w:rsid w:val="0021614E"/>
    <w:rsid w:val="00263B9E"/>
    <w:rsid w:val="002A6C52"/>
    <w:rsid w:val="002E18A2"/>
    <w:rsid w:val="0031646F"/>
    <w:rsid w:val="00321608"/>
    <w:rsid w:val="003322E0"/>
    <w:rsid w:val="00344C08"/>
    <w:rsid w:val="003A30B1"/>
    <w:rsid w:val="003C6662"/>
    <w:rsid w:val="003C6B4A"/>
    <w:rsid w:val="003E3030"/>
    <w:rsid w:val="00412571"/>
    <w:rsid w:val="00437669"/>
    <w:rsid w:val="00544C82"/>
    <w:rsid w:val="00560BF8"/>
    <w:rsid w:val="00621773"/>
    <w:rsid w:val="00624EA6"/>
    <w:rsid w:val="00633E99"/>
    <w:rsid w:val="00697A79"/>
    <w:rsid w:val="006C5D9D"/>
    <w:rsid w:val="006E7773"/>
    <w:rsid w:val="007032AE"/>
    <w:rsid w:val="007654AC"/>
    <w:rsid w:val="00782CF6"/>
    <w:rsid w:val="00787B40"/>
    <w:rsid w:val="007A6D16"/>
    <w:rsid w:val="007E6D8A"/>
    <w:rsid w:val="007E7C86"/>
    <w:rsid w:val="00805A61"/>
    <w:rsid w:val="00806D7C"/>
    <w:rsid w:val="0087338B"/>
    <w:rsid w:val="0088437E"/>
    <w:rsid w:val="008B75F0"/>
    <w:rsid w:val="008C79F8"/>
    <w:rsid w:val="008D2747"/>
    <w:rsid w:val="008D4D4E"/>
    <w:rsid w:val="008E0EB0"/>
    <w:rsid w:val="009056E9"/>
    <w:rsid w:val="00926F37"/>
    <w:rsid w:val="009351AB"/>
    <w:rsid w:val="00950BCA"/>
    <w:rsid w:val="009F1DE9"/>
    <w:rsid w:val="00A16BCF"/>
    <w:rsid w:val="00AA31B5"/>
    <w:rsid w:val="00B830B8"/>
    <w:rsid w:val="00B83B46"/>
    <w:rsid w:val="00B85B4A"/>
    <w:rsid w:val="00B90AAF"/>
    <w:rsid w:val="00BC393A"/>
    <w:rsid w:val="00BF601E"/>
    <w:rsid w:val="00C12A1A"/>
    <w:rsid w:val="00C46B77"/>
    <w:rsid w:val="00D07D59"/>
    <w:rsid w:val="00D53E56"/>
    <w:rsid w:val="00D6552F"/>
    <w:rsid w:val="00DA47E6"/>
    <w:rsid w:val="00DE1511"/>
    <w:rsid w:val="00DF5AB9"/>
    <w:rsid w:val="00E06701"/>
    <w:rsid w:val="00E36BE1"/>
    <w:rsid w:val="00E6485B"/>
    <w:rsid w:val="00E65333"/>
    <w:rsid w:val="00EC15A8"/>
    <w:rsid w:val="00F078E9"/>
    <w:rsid w:val="00F202D0"/>
    <w:rsid w:val="00F30550"/>
    <w:rsid w:val="00F76BAE"/>
    <w:rsid w:val="00F8085E"/>
    <w:rsid w:val="00FA2014"/>
    <w:rsid w:val="00FB3E5C"/>
    <w:rsid w:val="00FB6660"/>
    <w:rsid w:val="00FD2227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721455"/>
  <w15:chartTrackingRefBased/>
  <w15:docId w15:val="{834722DD-4D8C-45DF-9A05-014733CF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6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E0"/>
  </w:style>
  <w:style w:type="paragraph" w:styleId="Footer">
    <w:name w:val="footer"/>
    <w:basedOn w:val="Normal"/>
    <w:link w:val="FooterChar"/>
    <w:uiPriority w:val="99"/>
    <w:unhideWhenUsed/>
    <w:rsid w:val="003322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E0"/>
  </w:style>
  <w:style w:type="paragraph" w:styleId="NoSpacing">
    <w:name w:val="No Spacing"/>
    <w:uiPriority w:val="1"/>
    <w:qFormat/>
    <w:rsid w:val="003322E0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39"/>
    <w:rsid w:val="0033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D7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06D7C"/>
  </w:style>
  <w:style w:type="paragraph" w:styleId="ListParagraph">
    <w:name w:val="List Paragraph"/>
    <w:basedOn w:val="Normal"/>
    <w:uiPriority w:val="34"/>
    <w:qFormat/>
    <w:rsid w:val="001E1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E1511"/>
    <w:rPr>
      <w:b/>
      <w:bCs/>
    </w:rPr>
  </w:style>
  <w:style w:type="character" w:styleId="Emphasis">
    <w:name w:val="Emphasis"/>
    <w:basedOn w:val="DefaultParagraphFont"/>
    <w:uiPriority w:val="20"/>
    <w:qFormat/>
    <w:rsid w:val="00E36BE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36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E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0EB0"/>
    <w:rPr>
      <w:color w:val="0000FF"/>
      <w:u w:val="single"/>
    </w:rPr>
  </w:style>
  <w:style w:type="paragraph" w:customStyle="1" w:styleId="Default">
    <w:name w:val="Default"/>
    <w:rsid w:val="00B90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7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73"/>
    <w:rPr>
      <w:b/>
      <w:bCs/>
      <w:sz w:val="20"/>
      <w:szCs w:val="20"/>
    </w:rPr>
  </w:style>
  <w:style w:type="paragraph" w:customStyle="1" w:styleId="HeaderPPHFF-23042024-184200">
    <w:name w:val="HeaderPPHFF-23.04.2024-184200"/>
    <w:rsid w:val="00C46B77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ldWdlbml1LnNvbGNhbjwvVXNlck5hbWU+PERhdGVUaW1lPjA1LjA2LjIwMjQgMTM6NTQ6MTY8L0RhdGVUaW1lPjxMYWJlbFN0cmluZz5tYWliIHwgY29uZmlkZW50aWFs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Props1.xml><?xml version="1.0" encoding="utf-8"?>
<ds:datastoreItem xmlns:ds="http://schemas.openxmlformats.org/officeDocument/2006/customXml" ds:itemID="{D753681B-96D9-4764-B22A-F508CD7A61C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2494178-6F17-407F-8BCA-AD69D23EB1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 Solcan</dc:creator>
  <cp:keywords/>
  <dc:description>BJDTCD030325164035BJGMNPC00007753</dc:description>
  <cp:lastModifiedBy>Alexei Borodachi</cp:lastModifiedBy>
  <cp:revision>7</cp:revision>
  <cp:lastPrinted>2024-06-06T10:56:00Z</cp:lastPrinted>
  <dcterms:created xsi:type="dcterms:W3CDTF">2025-03-03T08:21:00Z</dcterms:created>
  <dcterms:modified xsi:type="dcterms:W3CDTF">2025-03-03T14:40:00Z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5cace7f0-6116-4d25-9280-2ae54992e9ad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JRD4Xb4XxD+aiFt2gnSU0vL4vgkbR2s8</vt:lpwstr>
  </property>
  <property fmtid="{D5CDD505-2E9C-101B-9397-08002B2CF9AE}" pid="11" name="bjLabelHistoryID">
    <vt:lpwstr>{D753681B-96D9-4764-B22A-F508CD7A61C1}</vt:lpwstr>
  </property>
</Properties>
</file>